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373BB" w14:textId="77777777" w:rsidR="00187A4B" w:rsidRDefault="00187A4B" w:rsidP="0088167B">
      <w:pPr>
        <w:pStyle w:val="PlainText"/>
        <w:rPr>
          <w:b/>
          <w:sz w:val="24"/>
          <w:szCs w:val="24"/>
        </w:rPr>
      </w:pPr>
    </w:p>
    <w:p w14:paraId="6CC4062F" w14:textId="5B486A50" w:rsidR="0088167B" w:rsidRPr="005B3472" w:rsidRDefault="0088167B" w:rsidP="0088167B">
      <w:pPr>
        <w:pStyle w:val="PlainText"/>
        <w:rPr>
          <w:b/>
          <w:sz w:val="24"/>
          <w:szCs w:val="24"/>
        </w:rPr>
      </w:pPr>
      <w:r w:rsidRPr="005B3472">
        <w:rPr>
          <w:b/>
          <w:sz w:val="24"/>
          <w:szCs w:val="24"/>
        </w:rPr>
        <w:t>Fremont Neighborhood Council</w:t>
      </w:r>
    </w:p>
    <w:p w14:paraId="372E2E6A" w14:textId="139637F4" w:rsidR="0088167B" w:rsidRPr="001660B7" w:rsidRDefault="0088167B" w:rsidP="0088167B">
      <w:pPr>
        <w:pStyle w:val="PlainText"/>
        <w:rPr>
          <w:b/>
          <w:sz w:val="24"/>
          <w:szCs w:val="24"/>
          <w:lang w:val="sv-SE"/>
        </w:rPr>
      </w:pPr>
      <w:r w:rsidRPr="005B3472">
        <w:rPr>
          <w:b/>
          <w:sz w:val="24"/>
          <w:szCs w:val="24"/>
        </w:rPr>
        <w:t xml:space="preserve">Neighborhood Investment </w:t>
      </w:r>
      <w:r w:rsidR="0010056C">
        <w:rPr>
          <w:b/>
          <w:sz w:val="24"/>
          <w:szCs w:val="24"/>
        </w:rPr>
        <w:t>(</w:t>
      </w:r>
      <w:r w:rsidR="00224C99">
        <w:rPr>
          <w:b/>
          <w:sz w:val="24"/>
          <w:szCs w:val="24"/>
        </w:rPr>
        <w:t>grantmaking</w:t>
      </w:r>
      <w:r w:rsidR="0010056C">
        <w:rPr>
          <w:b/>
          <w:sz w:val="24"/>
          <w:szCs w:val="24"/>
        </w:rPr>
        <w:t xml:space="preserve">) </w:t>
      </w:r>
      <w:r w:rsidRPr="005B3472">
        <w:rPr>
          <w:b/>
          <w:sz w:val="24"/>
          <w:szCs w:val="24"/>
        </w:rPr>
        <w:t>Guidelines</w:t>
      </w:r>
    </w:p>
    <w:p w14:paraId="01B75D5F" w14:textId="77777777" w:rsidR="004D7BBC" w:rsidRDefault="004D7BBC" w:rsidP="0088167B">
      <w:pPr>
        <w:pStyle w:val="PlainText"/>
        <w:rPr>
          <w:b/>
          <w:sz w:val="24"/>
          <w:szCs w:val="24"/>
        </w:rPr>
      </w:pPr>
    </w:p>
    <w:p w14:paraId="7285B636" w14:textId="77777777" w:rsidR="006906D2" w:rsidRPr="005B3472" w:rsidRDefault="006906D2" w:rsidP="0088167B">
      <w:pPr>
        <w:pStyle w:val="PlainText"/>
        <w:rPr>
          <w:b/>
          <w:sz w:val="24"/>
          <w:szCs w:val="24"/>
        </w:rPr>
      </w:pPr>
      <w:r>
        <w:rPr>
          <w:b/>
          <w:sz w:val="24"/>
          <w:szCs w:val="24"/>
        </w:rPr>
        <w:t>Proposed</w:t>
      </w:r>
    </w:p>
    <w:p w14:paraId="0EAC385F" w14:textId="168A7D6A" w:rsidR="00EB0176" w:rsidRDefault="002554EA" w:rsidP="0019318F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Developed by </w:t>
      </w:r>
      <w:r w:rsidR="0019318F">
        <w:rPr>
          <w:sz w:val="24"/>
          <w:szCs w:val="24"/>
        </w:rPr>
        <w:t>Grants Process</w:t>
      </w:r>
      <w:r>
        <w:rPr>
          <w:sz w:val="24"/>
          <w:szCs w:val="24"/>
        </w:rPr>
        <w:t xml:space="preserve"> Committee (Linda Clifton, </w:t>
      </w:r>
      <w:r w:rsidR="00EB0176">
        <w:rPr>
          <w:sz w:val="24"/>
          <w:szCs w:val="24"/>
        </w:rPr>
        <w:t xml:space="preserve">Jim </w:t>
      </w:r>
      <w:r w:rsidR="0019318F">
        <w:rPr>
          <w:sz w:val="24"/>
          <w:szCs w:val="24"/>
        </w:rPr>
        <w:t>Engelhardt</w:t>
      </w:r>
      <w:r w:rsidR="00EB0176">
        <w:rPr>
          <w:sz w:val="24"/>
          <w:szCs w:val="24"/>
        </w:rPr>
        <w:t xml:space="preserve">, </w:t>
      </w:r>
      <w:r w:rsidR="00A46840">
        <w:rPr>
          <w:sz w:val="24"/>
          <w:szCs w:val="24"/>
        </w:rPr>
        <w:t>Kate Hotler, Erik Pihl)</w:t>
      </w:r>
    </w:p>
    <w:p w14:paraId="7FFB5D90" w14:textId="1F66F35F" w:rsidR="0088167B" w:rsidRPr="005B3472" w:rsidRDefault="001660B7" w:rsidP="0088167B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August 29</w:t>
      </w:r>
      <w:r w:rsidR="00691C51">
        <w:rPr>
          <w:sz w:val="24"/>
          <w:szCs w:val="24"/>
        </w:rPr>
        <w:t>, 2016</w:t>
      </w:r>
    </w:p>
    <w:p w14:paraId="69416155" w14:textId="77777777" w:rsidR="0088167B" w:rsidRPr="005B3472" w:rsidRDefault="0088167B" w:rsidP="0088167B">
      <w:pPr>
        <w:pStyle w:val="PlainText"/>
        <w:rPr>
          <w:sz w:val="24"/>
          <w:szCs w:val="24"/>
        </w:rPr>
      </w:pPr>
    </w:p>
    <w:p w14:paraId="0C3FFC2F" w14:textId="7BB0C5E0" w:rsidR="0088167B" w:rsidRPr="001660B7" w:rsidRDefault="0088167B" w:rsidP="0088167B">
      <w:pPr>
        <w:pStyle w:val="PlainText"/>
        <w:rPr>
          <w:sz w:val="24"/>
          <w:szCs w:val="24"/>
          <w:lang w:val="sv-SE"/>
        </w:rPr>
      </w:pPr>
      <w:r w:rsidRPr="005B3472">
        <w:rPr>
          <w:sz w:val="24"/>
          <w:szCs w:val="24"/>
        </w:rPr>
        <w:t>The Fremont Ne</w:t>
      </w:r>
      <w:r w:rsidR="00C0783C">
        <w:rPr>
          <w:sz w:val="24"/>
          <w:szCs w:val="24"/>
        </w:rPr>
        <w:t>ighborhood Council invests in select</w:t>
      </w:r>
      <w:r w:rsidRPr="005B3472">
        <w:rPr>
          <w:sz w:val="24"/>
          <w:szCs w:val="24"/>
        </w:rPr>
        <w:t xml:space="preserve"> projec</w:t>
      </w:r>
      <w:r w:rsidR="00D8749D">
        <w:rPr>
          <w:sz w:val="24"/>
          <w:szCs w:val="24"/>
        </w:rPr>
        <w:t>ts and programs that enhance</w:t>
      </w:r>
      <w:r w:rsidRPr="005B3472">
        <w:rPr>
          <w:sz w:val="24"/>
          <w:szCs w:val="24"/>
        </w:rPr>
        <w:t xml:space="preserve"> quali</w:t>
      </w:r>
      <w:r w:rsidR="00D8749D">
        <w:rPr>
          <w:sz w:val="24"/>
          <w:szCs w:val="24"/>
        </w:rPr>
        <w:t>ty of life for Fremont residents</w:t>
      </w:r>
      <w:r w:rsidRPr="005B3472">
        <w:rPr>
          <w:sz w:val="24"/>
          <w:szCs w:val="24"/>
        </w:rPr>
        <w:t>. Grant requests are accepted</w:t>
      </w:r>
      <w:r w:rsidR="006272AB">
        <w:rPr>
          <w:sz w:val="24"/>
          <w:szCs w:val="24"/>
        </w:rPr>
        <w:t xml:space="preserve"> </w:t>
      </w:r>
      <w:r w:rsidRPr="005B3472">
        <w:rPr>
          <w:sz w:val="24"/>
          <w:szCs w:val="24"/>
        </w:rPr>
        <w:t>throughout the year</w:t>
      </w:r>
      <w:r w:rsidR="008E37BB">
        <w:rPr>
          <w:sz w:val="24"/>
          <w:szCs w:val="24"/>
        </w:rPr>
        <w:t>; a request must be sent t</w:t>
      </w:r>
      <w:r w:rsidR="00B50F4E">
        <w:rPr>
          <w:sz w:val="24"/>
          <w:szCs w:val="24"/>
        </w:rPr>
        <w:t>o the Council Board at least</w:t>
      </w:r>
      <w:r w:rsidR="006272AB">
        <w:rPr>
          <w:sz w:val="24"/>
          <w:szCs w:val="24"/>
        </w:rPr>
        <w:t xml:space="preserve"> two</w:t>
      </w:r>
      <w:r w:rsidR="001660B7">
        <w:rPr>
          <w:sz w:val="24"/>
          <w:szCs w:val="24"/>
        </w:rPr>
        <w:t xml:space="preserve"> months before a decision</w:t>
      </w:r>
      <w:r w:rsidR="00B50F4E">
        <w:rPr>
          <w:sz w:val="24"/>
          <w:szCs w:val="24"/>
          <w:lang w:val="sv-SE"/>
        </w:rPr>
        <w:t xml:space="preserve"> </w:t>
      </w:r>
      <w:r w:rsidR="00B50F4E">
        <w:rPr>
          <w:sz w:val="24"/>
          <w:szCs w:val="24"/>
        </w:rPr>
        <w:t>(or</w:t>
      </w:r>
      <w:r w:rsidR="00B50F4E">
        <w:rPr>
          <w:sz w:val="24"/>
          <w:szCs w:val="24"/>
          <w:lang w:val="sv-SE"/>
        </w:rPr>
        <w:t xml:space="preserve"> funding)</w:t>
      </w:r>
      <w:r w:rsidR="001660B7">
        <w:rPr>
          <w:sz w:val="24"/>
          <w:szCs w:val="24"/>
        </w:rPr>
        <w:t xml:space="preserve"> is needed.</w:t>
      </w:r>
    </w:p>
    <w:p w14:paraId="0DBA45AF" w14:textId="77777777" w:rsidR="0088167B" w:rsidRPr="005B3472" w:rsidRDefault="0088167B" w:rsidP="0088167B">
      <w:pPr>
        <w:pStyle w:val="PlainText"/>
        <w:rPr>
          <w:sz w:val="24"/>
          <w:szCs w:val="24"/>
        </w:rPr>
      </w:pPr>
    </w:p>
    <w:p w14:paraId="3E0FFD4D" w14:textId="31E13F74" w:rsidR="0088167B" w:rsidRPr="005B3472" w:rsidRDefault="0088167B" w:rsidP="0019318F">
      <w:pPr>
        <w:pStyle w:val="PlainText"/>
        <w:numPr>
          <w:ilvl w:val="0"/>
          <w:numId w:val="2"/>
        </w:numPr>
        <w:rPr>
          <w:sz w:val="24"/>
          <w:szCs w:val="24"/>
        </w:rPr>
      </w:pPr>
      <w:r w:rsidRPr="005B3472">
        <w:rPr>
          <w:sz w:val="24"/>
          <w:szCs w:val="24"/>
        </w:rPr>
        <w:t>Origin of Fund: Over the years, the Fremont Neighborhood Council</w:t>
      </w:r>
      <w:r w:rsidR="00014F6B">
        <w:rPr>
          <w:sz w:val="24"/>
          <w:szCs w:val="24"/>
        </w:rPr>
        <w:t xml:space="preserve"> (FNC)</w:t>
      </w:r>
      <w:r w:rsidR="00AD0EA9">
        <w:rPr>
          <w:sz w:val="24"/>
          <w:szCs w:val="24"/>
        </w:rPr>
        <w:t xml:space="preserve"> has acquired</w:t>
      </w:r>
      <w:r w:rsidRPr="005B3472">
        <w:rPr>
          <w:sz w:val="24"/>
          <w:szCs w:val="24"/>
        </w:rPr>
        <w:t xml:space="preserve"> funds </w:t>
      </w:r>
      <w:r w:rsidR="00014F6B">
        <w:rPr>
          <w:sz w:val="24"/>
          <w:szCs w:val="24"/>
        </w:rPr>
        <w:t xml:space="preserve">to </w:t>
      </w:r>
      <w:r w:rsidR="00D42E2B">
        <w:rPr>
          <w:sz w:val="24"/>
          <w:szCs w:val="24"/>
        </w:rPr>
        <w:t xml:space="preserve">invest in </w:t>
      </w:r>
      <w:r w:rsidR="00014F6B">
        <w:rPr>
          <w:sz w:val="24"/>
          <w:szCs w:val="24"/>
        </w:rPr>
        <w:t>the neighb</w:t>
      </w:r>
      <w:r w:rsidR="00B21A98">
        <w:rPr>
          <w:sz w:val="24"/>
          <w:szCs w:val="24"/>
        </w:rPr>
        <w:t>orhood.</w:t>
      </w:r>
    </w:p>
    <w:p w14:paraId="06754BB1" w14:textId="77777777" w:rsidR="0088167B" w:rsidRPr="005B3472" w:rsidRDefault="0088167B" w:rsidP="0088167B">
      <w:pPr>
        <w:pStyle w:val="PlainText"/>
        <w:rPr>
          <w:sz w:val="24"/>
          <w:szCs w:val="24"/>
        </w:rPr>
      </w:pPr>
    </w:p>
    <w:p w14:paraId="5CE57B2C" w14:textId="442E7D9C" w:rsidR="0088167B" w:rsidRPr="005B3472" w:rsidRDefault="0088167B" w:rsidP="0088167B">
      <w:pPr>
        <w:pStyle w:val="PlainText"/>
        <w:numPr>
          <w:ilvl w:val="0"/>
          <w:numId w:val="2"/>
        </w:numPr>
        <w:rPr>
          <w:sz w:val="24"/>
          <w:szCs w:val="24"/>
        </w:rPr>
      </w:pPr>
      <w:r w:rsidRPr="005B3472">
        <w:rPr>
          <w:sz w:val="24"/>
          <w:szCs w:val="24"/>
        </w:rPr>
        <w:t xml:space="preserve">Project types: </w:t>
      </w:r>
      <w:r w:rsidR="0019318F" w:rsidRPr="005B3472">
        <w:rPr>
          <w:sz w:val="24"/>
          <w:szCs w:val="24"/>
        </w:rPr>
        <w:t>The</w:t>
      </w:r>
      <w:r w:rsidRPr="005B3472">
        <w:rPr>
          <w:sz w:val="24"/>
          <w:szCs w:val="24"/>
        </w:rPr>
        <w:t xml:space="preserve"> Neighborhood Council will consider grant requests for </w:t>
      </w:r>
      <w:r w:rsidR="00454470">
        <w:rPr>
          <w:sz w:val="24"/>
          <w:szCs w:val="24"/>
        </w:rPr>
        <w:t>the following types of projects:</w:t>
      </w:r>
    </w:p>
    <w:p w14:paraId="6AB337D3" w14:textId="77777777" w:rsidR="0088167B" w:rsidRPr="005B3472" w:rsidRDefault="00C759CA" w:rsidP="0019318F">
      <w:pPr>
        <w:pStyle w:val="PlainText"/>
        <w:numPr>
          <w:ilvl w:val="1"/>
          <w:numId w:val="2"/>
        </w:numPr>
        <w:rPr>
          <w:sz w:val="24"/>
          <w:szCs w:val="24"/>
        </w:rPr>
      </w:pPr>
      <w:r w:rsidRPr="005B3472">
        <w:rPr>
          <w:sz w:val="24"/>
          <w:szCs w:val="24"/>
        </w:rPr>
        <w:t xml:space="preserve">Projects or programs that </w:t>
      </w:r>
      <w:r w:rsidR="0088167B" w:rsidRPr="005B3472">
        <w:rPr>
          <w:sz w:val="24"/>
          <w:szCs w:val="24"/>
        </w:rPr>
        <w:t xml:space="preserve">mitigate </w:t>
      </w:r>
      <w:r w:rsidRPr="005B3472">
        <w:rPr>
          <w:sz w:val="24"/>
          <w:szCs w:val="24"/>
        </w:rPr>
        <w:t xml:space="preserve">the impacts of </w:t>
      </w:r>
      <w:r w:rsidR="0088167B" w:rsidRPr="005B3472">
        <w:rPr>
          <w:sz w:val="24"/>
          <w:szCs w:val="24"/>
        </w:rPr>
        <w:t>growth</w:t>
      </w:r>
      <w:r w:rsidRPr="005B3472">
        <w:rPr>
          <w:sz w:val="24"/>
          <w:szCs w:val="24"/>
        </w:rPr>
        <w:t xml:space="preserve"> and</w:t>
      </w:r>
      <w:r w:rsidR="0088167B" w:rsidRPr="005B3472">
        <w:rPr>
          <w:sz w:val="24"/>
          <w:szCs w:val="24"/>
        </w:rPr>
        <w:t>/</w:t>
      </w:r>
      <w:r w:rsidRPr="005B3472">
        <w:rPr>
          <w:sz w:val="24"/>
          <w:szCs w:val="24"/>
        </w:rPr>
        <w:t xml:space="preserve">or </w:t>
      </w:r>
      <w:r w:rsidR="0088167B" w:rsidRPr="005B3472">
        <w:rPr>
          <w:sz w:val="24"/>
          <w:szCs w:val="24"/>
        </w:rPr>
        <w:t>density</w:t>
      </w:r>
      <w:r w:rsidRPr="005B3472">
        <w:rPr>
          <w:sz w:val="24"/>
          <w:szCs w:val="24"/>
        </w:rPr>
        <w:t xml:space="preserve">. These include </w:t>
      </w:r>
      <w:r w:rsidR="0019318F">
        <w:rPr>
          <w:sz w:val="24"/>
          <w:szCs w:val="24"/>
        </w:rPr>
        <w:t xml:space="preserve">but are not limited to </w:t>
      </w:r>
      <w:r w:rsidRPr="005B3472">
        <w:rPr>
          <w:sz w:val="24"/>
          <w:szCs w:val="24"/>
        </w:rPr>
        <w:t xml:space="preserve">projects that improve </w:t>
      </w:r>
      <w:r w:rsidR="0088167B" w:rsidRPr="005B3472">
        <w:rPr>
          <w:sz w:val="24"/>
          <w:szCs w:val="24"/>
        </w:rPr>
        <w:t>ped</w:t>
      </w:r>
      <w:r w:rsidRPr="005B3472">
        <w:rPr>
          <w:sz w:val="24"/>
          <w:szCs w:val="24"/>
        </w:rPr>
        <w:t>estrian</w:t>
      </w:r>
      <w:r w:rsidR="0088167B" w:rsidRPr="005B3472">
        <w:rPr>
          <w:sz w:val="24"/>
          <w:szCs w:val="24"/>
        </w:rPr>
        <w:t xml:space="preserve"> safety, </w:t>
      </w:r>
      <w:r w:rsidRPr="005B3472">
        <w:rPr>
          <w:sz w:val="24"/>
          <w:szCs w:val="24"/>
        </w:rPr>
        <w:t>encourage traffic calming (</w:t>
      </w:r>
      <w:r w:rsidR="0088167B" w:rsidRPr="005B3472">
        <w:rPr>
          <w:sz w:val="24"/>
          <w:szCs w:val="24"/>
        </w:rPr>
        <w:t>traffic circles)</w:t>
      </w:r>
      <w:r w:rsidRPr="005B3472">
        <w:rPr>
          <w:sz w:val="24"/>
          <w:szCs w:val="24"/>
        </w:rPr>
        <w:t>, or enhance transportation.</w:t>
      </w:r>
    </w:p>
    <w:p w14:paraId="7871889E" w14:textId="77777777" w:rsidR="0088167B" w:rsidRPr="005B3472" w:rsidRDefault="00C759CA" w:rsidP="0088167B">
      <w:pPr>
        <w:pStyle w:val="PlainText"/>
        <w:numPr>
          <w:ilvl w:val="1"/>
          <w:numId w:val="2"/>
        </w:numPr>
        <w:rPr>
          <w:sz w:val="24"/>
          <w:szCs w:val="24"/>
        </w:rPr>
      </w:pPr>
      <w:r w:rsidRPr="005B3472">
        <w:rPr>
          <w:sz w:val="24"/>
          <w:szCs w:val="24"/>
        </w:rPr>
        <w:t xml:space="preserve">Projects that </w:t>
      </w:r>
      <w:r w:rsidR="0088167B" w:rsidRPr="005B3472">
        <w:rPr>
          <w:sz w:val="24"/>
          <w:szCs w:val="24"/>
        </w:rPr>
        <w:t>enhance quality of life</w:t>
      </w:r>
      <w:r w:rsidRPr="005B3472">
        <w:rPr>
          <w:sz w:val="24"/>
          <w:szCs w:val="24"/>
        </w:rPr>
        <w:t xml:space="preserve"> for Fremont residents. Examples include </w:t>
      </w:r>
      <w:r w:rsidR="0088167B" w:rsidRPr="005B3472">
        <w:rPr>
          <w:sz w:val="24"/>
          <w:szCs w:val="24"/>
        </w:rPr>
        <w:t>playground</w:t>
      </w:r>
      <w:r w:rsidRPr="005B3472">
        <w:rPr>
          <w:sz w:val="24"/>
          <w:szCs w:val="24"/>
        </w:rPr>
        <w:t xml:space="preserve"> enhancements</w:t>
      </w:r>
      <w:r w:rsidR="0088167B" w:rsidRPr="005B3472">
        <w:rPr>
          <w:sz w:val="24"/>
          <w:szCs w:val="24"/>
        </w:rPr>
        <w:t xml:space="preserve">, </w:t>
      </w:r>
      <w:r w:rsidRPr="005B3472">
        <w:rPr>
          <w:sz w:val="24"/>
          <w:szCs w:val="24"/>
        </w:rPr>
        <w:t xml:space="preserve">acquisition of land for </w:t>
      </w:r>
      <w:r w:rsidR="0088167B" w:rsidRPr="005B3472">
        <w:rPr>
          <w:sz w:val="24"/>
          <w:szCs w:val="24"/>
        </w:rPr>
        <w:t>parks</w:t>
      </w:r>
      <w:r w:rsidRPr="005B3472">
        <w:rPr>
          <w:sz w:val="24"/>
          <w:szCs w:val="24"/>
        </w:rPr>
        <w:t xml:space="preserve"> or open space</w:t>
      </w:r>
      <w:r w:rsidR="0088167B" w:rsidRPr="005B3472">
        <w:rPr>
          <w:sz w:val="24"/>
          <w:szCs w:val="24"/>
        </w:rPr>
        <w:t xml:space="preserve">, </w:t>
      </w:r>
      <w:r w:rsidRPr="005B3472">
        <w:rPr>
          <w:sz w:val="24"/>
          <w:szCs w:val="24"/>
        </w:rPr>
        <w:t xml:space="preserve">and public </w:t>
      </w:r>
      <w:r w:rsidR="0088167B" w:rsidRPr="005B3472">
        <w:rPr>
          <w:sz w:val="24"/>
          <w:szCs w:val="24"/>
        </w:rPr>
        <w:t>art</w:t>
      </w:r>
      <w:r w:rsidRPr="005B3472">
        <w:rPr>
          <w:sz w:val="24"/>
          <w:szCs w:val="24"/>
        </w:rPr>
        <w:t xml:space="preserve"> installations</w:t>
      </w:r>
      <w:r w:rsidR="00FC7A14">
        <w:rPr>
          <w:sz w:val="24"/>
          <w:szCs w:val="24"/>
        </w:rPr>
        <w:t xml:space="preserve"> and</w:t>
      </w:r>
      <w:r w:rsidR="00691C51">
        <w:rPr>
          <w:sz w:val="24"/>
          <w:szCs w:val="24"/>
        </w:rPr>
        <w:t xml:space="preserve"> maintenance</w:t>
      </w:r>
      <w:r w:rsidRPr="005B3472">
        <w:rPr>
          <w:sz w:val="24"/>
          <w:szCs w:val="24"/>
        </w:rPr>
        <w:t>.</w:t>
      </w:r>
    </w:p>
    <w:p w14:paraId="369315FA" w14:textId="77777777" w:rsidR="0088167B" w:rsidRPr="005B3472" w:rsidRDefault="00C759CA" w:rsidP="0088167B">
      <w:pPr>
        <w:pStyle w:val="PlainText"/>
        <w:numPr>
          <w:ilvl w:val="1"/>
          <w:numId w:val="2"/>
        </w:numPr>
        <w:rPr>
          <w:sz w:val="24"/>
          <w:szCs w:val="24"/>
        </w:rPr>
      </w:pPr>
      <w:r w:rsidRPr="005B3472">
        <w:rPr>
          <w:sz w:val="24"/>
          <w:szCs w:val="24"/>
        </w:rPr>
        <w:t>Programs that build c</w:t>
      </w:r>
      <w:r w:rsidR="0088167B" w:rsidRPr="005B3472">
        <w:rPr>
          <w:sz w:val="24"/>
          <w:szCs w:val="24"/>
        </w:rPr>
        <w:t xml:space="preserve">ommunity </w:t>
      </w:r>
      <w:r w:rsidRPr="005B3472">
        <w:rPr>
          <w:sz w:val="24"/>
          <w:szCs w:val="24"/>
        </w:rPr>
        <w:t>such as Martin Luther King Day of Service or</w:t>
      </w:r>
      <w:r w:rsidR="0088167B" w:rsidRPr="005B3472">
        <w:rPr>
          <w:sz w:val="24"/>
          <w:szCs w:val="24"/>
        </w:rPr>
        <w:t xml:space="preserve"> Fremont Bright</w:t>
      </w:r>
      <w:r w:rsidRPr="005B3472">
        <w:rPr>
          <w:sz w:val="24"/>
          <w:szCs w:val="24"/>
        </w:rPr>
        <w:t>.</w:t>
      </w:r>
    </w:p>
    <w:p w14:paraId="43BEE5F8" w14:textId="62D54CA2" w:rsidR="0088167B" w:rsidRPr="005B3472" w:rsidRDefault="00B45808" w:rsidP="0019318F">
      <w:pPr>
        <w:pStyle w:val="PlainTex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Community action and advocacy </w:t>
      </w:r>
      <w:r w:rsidR="00C759CA" w:rsidRPr="005B3472">
        <w:rPr>
          <w:sz w:val="24"/>
          <w:szCs w:val="24"/>
        </w:rPr>
        <w:t xml:space="preserve">activities including </w:t>
      </w:r>
      <w:r w:rsidR="0088167B" w:rsidRPr="005B3472">
        <w:rPr>
          <w:sz w:val="24"/>
          <w:szCs w:val="24"/>
        </w:rPr>
        <w:t xml:space="preserve">filing fees for </w:t>
      </w:r>
      <w:r w:rsidR="0019318F">
        <w:rPr>
          <w:sz w:val="24"/>
          <w:szCs w:val="24"/>
        </w:rPr>
        <w:t>legal</w:t>
      </w:r>
      <w:r w:rsidR="00C759CA" w:rsidRPr="005B3472">
        <w:rPr>
          <w:sz w:val="24"/>
          <w:szCs w:val="24"/>
        </w:rPr>
        <w:t xml:space="preserve"> </w:t>
      </w:r>
      <w:r w:rsidR="0088167B" w:rsidRPr="005B3472">
        <w:rPr>
          <w:sz w:val="24"/>
          <w:szCs w:val="24"/>
        </w:rPr>
        <w:t>appeals</w:t>
      </w:r>
      <w:r w:rsidR="0019318F">
        <w:rPr>
          <w:sz w:val="24"/>
          <w:szCs w:val="24"/>
        </w:rPr>
        <w:t xml:space="preserve"> </w:t>
      </w:r>
      <w:r w:rsidR="007E260A">
        <w:rPr>
          <w:sz w:val="24"/>
          <w:szCs w:val="24"/>
        </w:rPr>
        <w:t>and</w:t>
      </w:r>
      <w:r w:rsidR="007E260A" w:rsidRPr="005B3472">
        <w:rPr>
          <w:sz w:val="24"/>
          <w:szCs w:val="24"/>
        </w:rPr>
        <w:t xml:space="preserve"> contributions</w:t>
      </w:r>
      <w:r w:rsidR="0088167B" w:rsidRPr="005B3472">
        <w:rPr>
          <w:sz w:val="24"/>
          <w:szCs w:val="24"/>
        </w:rPr>
        <w:t xml:space="preserve"> to issue</w:t>
      </w:r>
      <w:r w:rsidR="00C759CA" w:rsidRPr="005B3472">
        <w:rPr>
          <w:sz w:val="24"/>
          <w:szCs w:val="24"/>
        </w:rPr>
        <w:t xml:space="preserve"> </w:t>
      </w:r>
      <w:r w:rsidR="0088167B" w:rsidRPr="005B3472">
        <w:rPr>
          <w:sz w:val="24"/>
          <w:szCs w:val="24"/>
        </w:rPr>
        <w:t>campaigns</w:t>
      </w:r>
      <w:r w:rsidR="0019318F">
        <w:rPr>
          <w:sz w:val="24"/>
          <w:szCs w:val="24"/>
        </w:rPr>
        <w:t xml:space="preserve">, such as those that </w:t>
      </w:r>
      <w:r w:rsidR="007E260A">
        <w:rPr>
          <w:sz w:val="24"/>
          <w:szCs w:val="24"/>
        </w:rPr>
        <w:t>are</w:t>
      </w:r>
      <w:r w:rsidR="007E260A" w:rsidRPr="005B3472">
        <w:rPr>
          <w:sz w:val="24"/>
          <w:szCs w:val="24"/>
        </w:rPr>
        <w:t xml:space="preserve"> transportation</w:t>
      </w:r>
      <w:r w:rsidR="00C759CA" w:rsidRPr="005B3472">
        <w:rPr>
          <w:sz w:val="24"/>
          <w:szCs w:val="24"/>
        </w:rPr>
        <w:t xml:space="preserve"> or zoning related</w:t>
      </w:r>
      <w:r w:rsidR="0019318F">
        <w:rPr>
          <w:sz w:val="24"/>
          <w:szCs w:val="24"/>
        </w:rPr>
        <w:t>.</w:t>
      </w:r>
    </w:p>
    <w:p w14:paraId="0D89463F" w14:textId="77777777" w:rsidR="00E34DA8" w:rsidRPr="005B3472" w:rsidRDefault="00E34DA8" w:rsidP="00E34DA8">
      <w:pPr>
        <w:pStyle w:val="PlainText"/>
        <w:numPr>
          <w:ilvl w:val="2"/>
          <w:numId w:val="2"/>
        </w:numPr>
        <w:rPr>
          <w:sz w:val="24"/>
          <w:szCs w:val="24"/>
        </w:rPr>
      </w:pPr>
      <w:r w:rsidRPr="005B3472">
        <w:rPr>
          <w:sz w:val="24"/>
          <w:szCs w:val="24"/>
        </w:rPr>
        <w:t xml:space="preserve">Grants will not be made to individual campaigns for </w:t>
      </w:r>
      <w:r w:rsidR="001F1F62">
        <w:rPr>
          <w:sz w:val="24"/>
          <w:szCs w:val="24"/>
        </w:rPr>
        <w:t xml:space="preserve">those seeking </w:t>
      </w:r>
      <w:r w:rsidRPr="005B3472">
        <w:rPr>
          <w:sz w:val="24"/>
          <w:szCs w:val="24"/>
        </w:rPr>
        <w:t xml:space="preserve">elected office or </w:t>
      </w:r>
      <w:r w:rsidR="001F1F62">
        <w:rPr>
          <w:sz w:val="24"/>
          <w:szCs w:val="24"/>
        </w:rPr>
        <w:t xml:space="preserve">to </w:t>
      </w:r>
      <w:r w:rsidRPr="005B3472">
        <w:rPr>
          <w:sz w:val="24"/>
          <w:szCs w:val="24"/>
        </w:rPr>
        <w:t>political parties</w:t>
      </w:r>
    </w:p>
    <w:p w14:paraId="6658889F" w14:textId="77777777" w:rsidR="0088167B" w:rsidRPr="005B3472" w:rsidRDefault="0088167B" w:rsidP="0088167B">
      <w:pPr>
        <w:pStyle w:val="PlainText"/>
        <w:rPr>
          <w:sz w:val="24"/>
          <w:szCs w:val="24"/>
        </w:rPr>
      </w:pPr>
    </w:p>
    <w:p w14:paraId="6D7E1C44" w14:textId="77777777" w:rsidR="0088167B" w:rsidRPr="005B3472" w:rsidRDefault="00C759CA" w:rsidP="00C759CA">
      <w:pPr>
        <w:pStyle w:val="PlainText"/>
        <w:numPr>
          <w:ilvl w:val="0"/>
          <w:numId w:val="2"/>
        </w:numPr>
        <w:rPr>
          <w:sz w:val="24"/>
          <w:szCs w:val="24"/>
        </w:rPr>
      </w:pPr>
      <w:r w:rsidRPr="005B3472">
        <w:rPr>
          <w:sz w:val="24"/>
          <w:szCs w:val="24"/>
        </w:rPr>
        <w:t>Grant awards will be limited to the following amounts:</w:t>
      </w:r>
    </w:p>
    <w:p w14:paraId="1A0F5B1C" w14:textId="77777777" w:rsidR="0088167B" w:rsidRPr="005B3472" w:rsidRDefault="0088167B" w:rsidP="0088167B">
      <w:pPr>
        <w:pStyle w:val="PlainText"/>
        <w:numPr>
          <w:ilvl w:val="1"/>
          <w:numId w:val="2"/>
        </w:numPr>
        <w:rPr>
          <w:sz w:val="24"/>
          <w:szCs w:val="24"/>
        </w:rPr>
      </w:pPr>
      <w:r w:rsidRPr="005B3472">
        <w:rPr>
          <w:sz w:val="24"/>
          <w:szCs w:val="24"/>
        </w:rPr>
        <w:t>Capital</w:t>
      </w:r>
      <w:r w:rsidR="00C759CA" w:rsidRPr="005B3472">
        <w:rPr>
          <w:sz w:val="24"/>
          <w:szCs w:val="24"/>
        </w:rPr>
        <w:t xml:space="preserve"> projects (bricks and mortar or</w:t>
      </w:r>
      <w:r w:rsidRPr="005B3472">
        <w:rPr>
          <w:sz w:val="24"/>
          <w:szCs w:val="24"/>
        </w:rPr>
        <w:t xml:space="preserve"> stewardship</w:t>
      </w:r>
      <w:r w:rsidR="00C759CA" w:rsidRPr="005B3472">
        <w:rPr>
          <w:sz w:val="24"/>
          <w:szCs w:val="24"/>
        </w:rPr>
        <w:t xml:space="preserve"> and </w:t>
      </w:r>
      <w:r w:rsidRPr="005B3472">
        <w:rPr>
          <w:sz w:val="24"/>
          <w:szCs w:val="24"/>
        </w:rPr>
        <w:t>maintenance</w:t>
      </w:r>
      <w:r w:rsidR="00C759CA" w:rsidRPr="005B3472">
        <w:rPr>
          <w:sz w:val="24"/>
          <w:szCs w:val="24"/>
        </w:rPr>
        <w:t xml:space="preserve"> of existing resources</w:t>
      </w:r>
      <w:r w:rsidRPr="005B3472">
        <w:rPr>
          <w:sz w:val="24"/>
          <w:szCs w:val="24"/>
        </w:rPr>
        <w:t>)</w:t>
      </w:r>
      <w:r w:rsidR="00C759CA" w:rsidRPr="005B3472">
        <w:rPr>
          <w:sz w:val="24"/>
          <w:szCs w:val="24"/>
        </w:rPr>
        <w:t>:</w:t>
      </w:r>
      <w:r w:rsidRPr="005B3472">
        <w:rPr>
          <w:sz w:val="24"/>
          <w:szCs w:val="24"/>
        </w:rPr>
        <w:t xml:space="preserve"> up to $10</w:t>
      </w:r>
      <w:r w:rsidR="00C759CA" w:rsidRPr="005B3472">
        <w:rPr>
          <w:sz w:val="24"/>
          <w:szCs w:val="24"/>
        </w:rPr>
        <w:t>,000</w:t>
      </w:r>
      <w:r w:rsidRPr="005B3472">
        <w:rPr>
          <w:sz w:val="24"/>
          <w:szCs w:val="24"/>
        </w:rPr>
        <w:t xml:space="preserve"> per project</w:t>
      </w:r>
    </w:p>
    <w:p w14:paraId="5A270521" w14:textId="690A0877" w:rsidR="00C759CA" w:rsidRPr="005B3472" w:rsidRDefault="00C759CA" w:rsidP="0088167B">
      <w:pPr>
        <w:pStyle w:val="PlainText"/>
        <w:numPr>
          <w:ilvl w:val="1"/>
          <w:numId w:val="2"/>
        </w:numPr>
        <w:rPr>
          <w:sz w:val="24"/>
          <w:szCs w:val="24"/>
        </w:rPr>
      </w:pPr>
      <w:r w:rsidRPr="005B3472">
        <w:rPr>
          <w:sz w:val="24"/>
          <w:szCs w:val="24"/>
        </w:rPr>
        <w:t xml:space="preserve">Ephemeral </w:t>
      </w:r>
      <w:r w:rsidR="0088167B" w:rsidRPr="005B3472">
        <w:rPr>
          <w:sz w:val="24"/>
          <w:szCs w:val="24"/>
        </w:rPr>
        <w:t>community activities</w:t>
      </w:r>
      <w:r w:rsidRPr="005B3472">
        <w:rPr>
          <w:sz w:val="24"/>
          <w:szCs w:val="24"/>
        </w:rPr>
        <w:t>: u</w:t>
      </w:r>
      <w:r w:rsidR="0088167B" w:rsidRPr="005B3472">
        <w:rPr>
          <w:sz w:val="24"/>
          <w:szCs w:val="24"/>
        </w:rPr>
        <w:t xml:space="preserve">p to $1,000 per project (usually $100-$500) </w:t>
      </w:r>
    </w:p>
    <w:p w14:paraId="25FCB987" w14:textId="77777777" w:rsidR="0088167B" w:rsidRPr="005B3472" w:rsidRDefault="0088167B" w:rsidP="0088167B">
      <w:pPr>
        <w:pStyle w:val="PlainText"/>
        <w:rPr>
          <w:sz w:val="24"/>
          <w:szCs w:val="24"/>
        </w:rPr>
      </w:pPr>
    </w:p>
    <w:p w14:paraId="6B663127" w14:textId="6E579FA6" w:rsidR="00E34DA8" w:rsidRPr="005B3472" w:rsidRDefault="00E34DA8" w:rsidP="00E34DA8">
      <w:pPr>
        <w:pStyle w:val="PlainText"/>
        <w:numPr>
          <w:ilvl w:val="0"/>
          <w:numId w:val="2"/>
        </w:numPr>
        <w:rPr>
          <w:sz w:val="24"/>
          <w:szCs w:val="24"/>
        </w:rPr>
      </w:pPr>
      <w:r w:rsidRPr="005B3472">
        <w:rPr>
          <w:sz w:val="24"/>
          <w:szCs w:val="24"/>
        </w:rPr>
        <w:t>A</w:t>
      </w:r>
      <w:r w:rsidR="0088167B" w:rsidRPr="005B3472">
        <w:rPr>
          <w:sz w:val="24"/>
          <w:szCs w:val="24"/>
        </w:rPr>
        <w:t>nnual investment goal</w:t>
      </w:r>
      <w:r w:rsidRPr="005B3472">
        <w:rPr>
          <w:sz w:val="24"/>
          <w:szCs w:val="24"/>
        </w:rPr>
        <w:t xml:space="preserve">: Each </w:t>
      </w:r>
      <w:r w:rsidR="006272AB">
        <w:rPr>
          <w:sz w:val="24"/>
          <w:szCs w:val="24"/>
        </w:rPr>
        <w:t xml:space="preserve">calendar </w:t>
      </w:r>
      <w:r w:rsidRPr="005B3472">
        <w:rPr>
          <w:sz w:val="24"/>
          <w:szCs w:val="24"/>
        </w:rPr>
        <w:t>year the neighborhood council will set a target of</w:t>
      </w:r>
      <w:r w:rsidR="0088167B" w:rsidRPr="005B3472">
        <w:rPr>
          <w:sz w:val="24"/>
          <w:szCs w:val="24"/>
        </w:rPr>
        <w:t xml:space="preserve"> $5,000</w:t>
      </w:r>
      <w:r w:rsidRPr="005B3472">
        <w:rPr>
          <w:sz w:val="24"/>
          <w:szCs w:val="24"/>
        </w:rPr>
        <w:t xml:space="preserve"> for community investments</w:t>
      </w:r>
      <w:r w:rsidR="0088167B" w:rsidRPr="005B3472">
        <w:rPr>
          <w:sz w:val="24"/>
          <w:szCs w:val="24"/>
        </w:rPr>
        <w:t xml:space="preserve">. </w:t>
      </w:r>
    </w:p>
    <w:p w14:paraId="4A789F73" w14:textId="77777777" w:rsidR="00E34DA8" w:rsidRPr="005B3472" w:rsidRDefault="0088167B" w:rsidP="00E34DA8">
      <w:pPr>
        <w:pStyle w:val="PlainText"/>
        <w:numPr>
          <w:ilvl w:val="1"/>
          <w:numId w:val="2"/>
        </w:numPr>
        <w:rPr>
          <w:sz w:val="24"/>
          <w:szCs w:val="24"/>
        </w:rPr>
      </w:pPr>
      <w:r w:rsidRPr="005B3472">
        <w:rPr>
          <w:sz w:val="24"/>
          <w:szCs w:val="24"/>
        </w:rPr>
        <w:lastRenderedPageBreak/>
        <w:t>Based on the merits of a given project or projects the Board may elect</w:t>
      </w:r>
      <w:r w:rsidR="00E34DA8" w:rsidRPr="005B3472">
        <w:rPr>
          <w:sz w:val="24"/>
          <w:szCs w:val="24"/>
        </w:rPr>
        <w:t>:</w:t>
      </w:r>
    </w:p>
    <w:p w14:paraId="0732935D" w14:textId="1FA7AADF" w:rsidR="006272AB" w:rsidRDefault="006272AB" w:rsidP="00E34DA8">
      <w:pPr>
        <w:pStyle w:val="PlainText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approve the application in whole or in part</w:t>
      </w:r>
    </w:p>
    <w:p w14:paraId="1089E967" w14:textId="32948802" w:rsidR="00E34DA8" w:rsidRPr="005B3472" w:rsidRDefault="00721A0B" w:rsidP="00E34DA8">
      <w:pPr>
        <w:pStyle w:val="PlainText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88167B" w:rsidRPr="005B3472">
        <w:rPr>
          <w:sz w:val="24"/>
          <w:szCs w:val="24"/>
        </w:rPr>
        <w:t xml:space="preserve">ot to make </w:t>
      </w:r>
      <w:r>
        <w:rPr>
          <w:sz w:val="24"/>
          <w:szCs w:val="24"/>
        </w:rPr>
        <w:t>(</w:t>
      </w:r>
      <w:r w:rsidR="0088167B" w:rsidRPr="005B3472">
        <w:rPr>
          <w:sz w:val="24"/>
          <w:szCs w:val="24"/>
        </w:rPr>
        <w:t>an</w:t>
      </w:r>
      <w:r>
        <w:rPr>
          <w:sz w:val="24"/>
          <w:szCs w:val="24"/>
        </w:rPr>
        <w:t>)</w:t>
      </w:r>
      <w:r w:rsidR="0088167B" w:rsidRPr="005B3472">
        <w:rPr>
          <w:sz w:val="24"/>
          <w:szCs w:val="24"/>
        </w:rPr>
        <w:t xml:space="preserve"> investment</w:t>
      </w:r>
      <w:r>
        <w:rPr>
          <w:sz w:val="24"/>
          <w:szCs w:val="24"/>
        </w:rPr>
        <w:t>(s)</w:t>
      </w:r>
      <w:r w:rsidR="0088167B" w:rsidRPr="005B3472">
        <w:rPr>
          <w:sz w:val="24"/>
          <w:szCs w:val="24"/>
        </w:rPr>
        <w:t xml:space="preserve"> </w:t>
      </w:r>
      <w:r>
        <w:rPr>
          <w:sz w:val="24"/>
          <w:szCs w:val="24"/>
        </w:rPr>
        <w:t>or award any grants</w:t>
      </w:r>
      <w:r w:rsidRPr="005B3472">
        <w:rPr>
          <w:sz w:val="24"/>
          <w:szCs w:val="24"/>
        </w:rPr>
        <w:t xml:space="preserve"> </w:t>
      </w:r>
      <w:r w:rsidR="0088167B" w:rsidRPr="005B3472">
        <w:rPr>
          <w:sz w:val="24"/>
          <w:szCs w:val="24"/>
        </w:rPr>
        <w:t xml:space="preserve">(if projects don't merit investment or meet guidelines), </w:t>
      </w:r>
      <w:r w:rsidR="00E34DA8" w:rsidRPr="005B3472">
        <w:rPr>
          <w:sz w:val="24"/>
          <w:szCs w:val="24"/>
        </w:rPr>
        <w:t>or</w:t>
      </w:r>
    </w:p>
    <w:p w14:paraId="15CBDA1B" w14:textId="77777777" w:rsidR="0088167B" w:rsidRPr="005B3472" w:rsidRDefault="00721A0B" w:rsidP="00E34DA8">
      <w:pPr>
        <w:pStyle w:val="PlainText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E34DA8" w:rsidRPr="005B3472">
        <w:rPr>
          <w:sz w:val="24"/>
          <w:szCs w:val="24"/>
        </w:rPr>
        <w:t xml:space="preserve">hen projects are exceptionally well aligned with priorities and guidelines, </w:t>
      </w:r>
      <w:r w:rsidR="0088167B" w:rsidRPr="005B3472">
        <w:rPr>
          <w:sz w:val="24"/>
          <w:szCs w:val="24"/>
        </w:rPr>
        <w:t xml:space="preserve">the Board may elect to invest more than </w:t>
      </w:r>
      <w:r w:rsidR="00E34DA8" w:rsidRPr="005B3472">
        <w:rPr>
          <w:sz w:val="24"/>
          <w:szCs w:val="24"/>
        </w:rPr>
        <w:t>its</w:t>
      </w:r>
      <w:r w:rsidR="0088167B" w:rsidRPr="005B3472">
        <w:rPr>
          <w:sz w:val="24"/>
          <w:szCs w:val="24"/>
        </w:rPr>
        <w:t xml:space="preserve"> </w:t>
      </w:r>
      <w:r w:rsidR="00E34DA8" w:rsidRPr="005B3472">
        <w:rPr>
          <w:sz w:val="24"/>
          <w:szCs w:val="24"/>
        </w:rPr>
        <w:t>targeted annual investment</w:t>
      </w:r>
      <w:r w:rsidR="0088167B" w:rsidRPr="005B3472">
        <w:rPr>
          <w:sz w:val="24"/>
          <w:szCs w:val="24"/>
        </w:rPr>
        <w:t xml:space="preserve"> or </w:t>
      </w:r>
      <w:r w:rsidR="00E34DA8" w:rsidRPr="005B3472">
        <w:rPr>
          <w:sz w:val="24"/>
          <w:szCs w:val="24"/>
        </w:rPr>
        <w:t xml:space="preserve">may elect to </w:t>
      </w:r>
      <w:r w:rsidR="0088167B" w:rsidRPr="005B3472">
        <w:rPr>
          <w:sz w:val="24"/>
          <w:szCs w:val="24"/>
        </w:rPr>
        <w:t>make a multi</w:t>
      </w:r>
      <w:r w:rsidR="00E34DA8" w:rsidRPr="005B3472">
        <w:rPr>
          <w:sz w:val="24"/>
          <w:szCs w:val="24"/>
        </w:rPr>
        <w:t>-</w:t>
      </w:r>
      <w:r w:rsidR="0088167B" w:rsidRPr="005B3472">
        <w:rPr>
          <w:sz w:val="24"/>
          <w:szCs w:val="24"/>
        </w:rPr>
        <w:t xml:space="preserve">year </w:t>
      </w:r>
      <w:r w:rsidR="00E34DA8" w:rsidRPr="005B3472">
        <w:rPr>
          <w:sz w:val="24"/>
          <w:szCs w:val="24"/>
        </w:rPr>
        <w:t>c</w:t>
      </w:r>
      <w:r w:rsidR="0088167B" w:rsidRPr="005B3472">
        <w:rPr>
          <w:sz w:val="24"/>
          <w:szCs w:val="24"/>
        </w:rPr>
        <w:t>ommitment.</w:t>
      </w:r>
    </w:p>
    <w:p w14:paraId="487AEE70" w14:textId="77777777" w:rsidR="0088167B" w:rsidRPr="005B3472" w:rsidRDefault="0088167B" w:rsidP="0088167B">
      <w:pPr>
        <w:pStyle w:val="PlainText"/>
        <w:rPr>
          <w:sz w:val="24"/>
          <w:szCs w:val="24"/>
        </w:rPr>
      </w:pPr>
    </w:p>
    <w:p w14:paraId="2F1A141B" w14:textId="04B29F61" w:rsidR="0088167B" w:rsidRPr="005B3472" w:rsidRDefault="00E34DA8" w:rsidP="008E37BB">
      <w:pPr>
        <w:pStyle w:val="PlainText"/>
        <w:numPr>
          <w:ilvl w:val="0"/>
          <w:numId w:val="2"/>
        </w:numPr>
        <w:rPr>
          <w:sz w:val="24"/>
          <w:szCs w:val="24"/>
        </w:rPr>
      </w:pPr>
      <w:r w:rsidRPr="005B3472">
        <w:rPr>
          <w:sz w:val="24"/>
          <w:szCs w:val="24"/>
        </w:rPr>
        <w:t>R</w:t>
      </w:r>
      <w:r w:rsidR="0088167B" w:rsidRPr="005B3472">
        <w:rPr>
          <w:sz w:val="24"/>
          <w:szCs w:val="24"/>
        </w:rPr>
        <w:t>equests must be submitted in writing with a simple project budget</w:t>
      </w:r>
      <w:r w:rsidRPr="005B3472">
        <w:rPr>
          <w:sz w:val="24"/>
          <w:szCs w:val="24"/>
        </w:rPr>
        <w:t>, project timeline</w:t>
      </w:r>
      <w:r w:rsidR="00BE2008">
        <w:rPr>
          <w:sz w:val="24"/>
          <w:szCs w:val="24"/>
        </w:rPr>
        <w:t>,</w:t>
      </w:r>
      <w:r w:rsidR="0088167B" w:rsidRPr="005B3472">
        <w:rPr>
          <w:sz w:val="24"/>
          <w:szCs w:val="24"/>
        </w:rPr>
        <w:t xml:space="preserve"> funding plan (including </w:t>
      </w:r>
      <w:r w:rsidRPr="005B3472">
        <w:rPr>
          <w:sz w:val="24"/>
          <w:szCs w:val="24"/>
        </w:rPr>
        <w:t xml:space="preserve">planned sources of funding to complete the project and </w:t>
      </w:r>
      <w:r w:rsidR="0088167B" w:rsidRPr="005B3472">
        <w:rPr>
          <w:sz w:val="24"/>
          <w:szCs w:val="24"/>
        </w:rPr>
        <w:t xml:space="preserve">a list of </w:t>
      </w:r>
      <w:r w:rsidRPr="005B3472">
        <w:rPr>
          <w:sz w:val="24"/>
          <w:szCs w:val="24"/>
        </w:rPr>
        <w:t xml:space="preserve">confirmed and pending </w:t>
      </w:r>
      <w:r w:rsidR="0088167B" w:rsidRPr="005B3472">
        <w:rPr>
          <w:sz w:val="24"/>
          <w:szCs w:val="24"/>
        </w:rPr>
        <w:t>funders)</w:t>
      </w:r>
      <w:r w:rsidR="00494B80">
        <w:rPr>
          <w:sz w:val="24"/>
          <w:szCs w:val="24"/>
        </w:rPr>
        <w:t>,</w:t>
      </w:r>
      <w:r w:rsidR="001431C5">
        <w:rPr>
          <w:sz w:val="24"/>
          <w:szCs w:val="24"/>
        </w:rPr>
        <w:t xml:space="preserve"> evaluation plan or metrics (</w:t>
      </w:r>
      <w:r w:rsidR="00B46929">
        <w:rPr>
          <w:sz w:val="24"/>
          <w:szCs w:val="24"/>
          <w:lang w:val="sv-SE"/>
        </w:rPr>
        <w:t xml:space="preserve">grantee describes </w:t>
      </w:r>
      <w:r w:rsidR="001431C5">
        <w:rPr>
          <w:sz w:val="24"/>
          <w:szCs w:val="24"/>
        </w:rPr>
        <w:t xml:space="preserve">how success </w:t>
      </w:r>
      <w:r w:rsidR="008E37BB">
        <w:rPr>
          <w:sz w:val="24"/>
          <w:szCs w:val="24"/>
        </w:rPr>
        <w:t xml:space="preserve">will </w:t>
      </w:r>
      <w:r w:rsidR="001431C5">
        <w:rPr>
          <w:sz w:val="24"/>
          <w:szCs w:val="24"/>
        </w:rPr>
        <w:t>be measured</w:t>
      </w:r>
      <w:r w:rsidR="00B46929">
        <w:rPr>
          <w:sz w:val="24"/>
          <w:szCs w:val="24"/>
          <w:lang w:val="sv-SE"/>
        </w:rPr>
        <w:t>)</w:t>
      </w:r>
      <w:r w:rsidR="00494B80">
        <w:rPr>
          <w:sz w:val="24"/>
          <w:szCs w:val="24"/>
        </w:rPr>
        <w:t xml:space="preserve">, and recognition (how FNC’s participation </w:t>
      </w:r>
      <w:r w:rsidR="008E37BB">
        <w:rPr>
          <w:sz w:val="24"/>
          <w:szCs w:val="24"/>
        </w:rPr>
        <w:t xml:space="preserve">will </w:t>
      </w:r>
      <w:r w:rsidR="00494B80">
        <w:rPr>
          <w:sz w:val="24"/>
          <w:szCs w:val="24"/>
        </w:rPr>
        <w:t>be acknowledged).</w:t>
      </w:r>
      <w:r w:rsidR="006272AB">
        <w:rPr>
          <w:sz w:val="24"/>
          <w:szCs w:val="24"/>
        </w:rPr>
        <w:t xml:space="preserve"> Applicants are expected to present proposals in person.</w:t>
      </w:r>
    </w:p>
    <w:p w14:paraId="16822C59" w14:textId="77777777" w:rsidR="0088167B" w:rsidRPr="005B3472" w:rsidRDefault="0088167B" w:rsidP="0088167B">
      <w:pPr>
        <w:pStyle w:val="PlainText"/>
        <w:rPr>
          <w:sz w:val="24"/>
          <w:szCs w:val="24"/>
        </w:rPr>
      </w:pPr>
    </w:p>
    <w:p w14:paraId="1AEC1253" w14:textId="6AD6F8FA" w:rsidR="0088167B" w:rsidRPr="005B3472" w:rsidRDefault="00E34DA8" w:rsidP="00E34DA8">
      <w:pPr>
        <w:pStyle w:val="PlainText"/>
        <w:numPr>
          <w:ilvl w:val="0"/>
          <w:numId w:val="2"/>
        </w:numPr>
        <w:rPr>
          <w:sz w:val="24"/>
          <w:szCs w:val="24"/>
        </w:rPr>
      </w:pPr>
      <w:r w:rsidRPr="005B3472">
        <w:rPr>
          <w:sz w:val="24"/>
          <w:szCs w:val="24"/>
        </w:rPr>
        <w:t xml:space="preserve">The Fremont Neighborhood Council </w:t>
      </w:r>
      <w:r w:rsidR="0065219C">
        <w:rPr>
          <w:sz w:val="24"/>
          <w:szCs w:val="24"/>
        </w:rPr>
        <w:t xml:space="preserve">invests in projects sponsored by community </w:t>
      </w:r>
      <w:r w:rsidR="00976C5B">
        <w:rPr>
          <w:sz w:val="24"/>
          <w:szCs w:val="24"/>
        </w:rPr>
        <w:t xml:space="preserve">organizations; it </w:t>
      </w:r>
      <w:r w:rsidRPr="005B3472">
        <w:rPr>
          <w:sz w:val="24"/>
          <w:szCs w:val="24"/>
        </w:rPr>
        <w:t>does</w:t>
      </w:r>
      <w:r w:rsidR="0088167B" w:rsidRPr="005B3472">
        <w:rPr>
          <w:sz w:val="24"/>
          <w:szCs w:val="24"/>
        </w:rPr>
        <w:t xml:space="preserve"> </w:t>
      </w:r>
      <w:r w:rsidR="00330B62">
        <w:rPr>
          <w:sz w:val="24"/>
          <w:szCs w:val="24"/>
        </w:rPr>
        <w:t xml:space="preserve">not </w:t>
      </w:r>
      <w:r w:rsidR="0088167B" w:rsidRPr="005B3472">
        <w:rPr>
          <w:sz w:val="24"/>
          <w:szCs w:val="24"/>
        </w:rPr>
        <w:t>make grants to individual</w:t>
      </w:r>
      <w:r w:rsidR="00976C5B">
        <w:rPr>
          <w:sz w:val="24"/>
          <w:szCs w:val="24"/>
        </w:rPr>
        <w:t>s</w:t>
      </w:r>
      <w:r w:rsidRPr="005B3472">
        <w:rPr>
          <w:sz w:val="24"/>
          <w:szCs w:val="24"/>
        </w:rPr>
        <w:t>.</w:t>
      </w:r>
    </w:p>
    <w:p w14:paraId="6D87B245" w14:textId="77777777" w:rsidR="0088167B" w:rsidRPr="005B3472" w:rsidRDefault="0088167B" w:rsidP="0088167B">
      <w:pPr>
        <w:pStyle w:val="PlainText"/>
        <w:rPr>
          <w:sz w:val="24"/>
          <w:szCs w:val="24"/>
        </w:rPr>
      </w:pPr>
    </w:p>
    <w:p w14:paraId="09CF0325" w14:textId="6E7CFAE2" w:rsidR="0088167B" w:rsidRPr="005B3472" w:rsidRDefault="00E34DA8" w:rsidP="008E37BB">
      <w:pPr>
        <w:pStyle w:val="PlainText"/>
        <w:numPr>
          <w:ilvl w:val="0"/>
          <w:numId w:val="2"/>
        </w:numPr>
        <w:rPr>
          <w:sz w:val="24"/>
          <w:szCs w:val="24"/>
        </w:rPr>
      </w:pPr>
      <w:r w:rsidRPr="005B3472">
        <w:rPr>
          <w:sz w:val="24"/>
          <w:szCs w:val="24"/>
        </w:rPr>
        <w:t xml:space="preserve">The Neighborhood Council requests a </w:t>
      </w:r>
      <w:r w:rsidR="0088167B" w:rsidRPr="005B3472">
        <w:rPr>
          <w:sz w:val="24"/>
          <w:szCs w:val="24"/>
        </w:rPr>
        <w:t xml:space="preserve">final report </w:t>
      </w:r>
      <w:r w:rsidRPr="005B3472">
        <w:rPr>
          <w:sz w:val="24"/>
          <w:szCs w:val="24"/>
        </w:rPr>
        <w:t>for g</w:t>
      </w:r>
      <w:r w:rsidR="0088167B" w:rsidRPr="005B3472">
        <w:rPr>
          <w:sz w:val="24"/>
          <w:szCs w:val="24"/>
        </w:rPr>
        <w:t>rants over $500</w:t>
      </w:r>
      <w:r w:rsidRPr="005B3472">
        <w:rPr>
          <w:sz w:val="24"/>
          <w:szCs w:val="24"/>
        </w:rPr>
        <w:t>. This can</w:t>
      </w:r>
      <w:r w:rsidR="00CC3244">
        <w:rPr>
          <w:sz w:val="24"/>
          <w:szCs w:val="24"/>
        </w:rPr>
        <w:t xml:space="preserve"> be in the form of a letter that</w:t>
      </w:r>
      <w:r w:rsidRPr="005B3472">
        <w:rPr>
          <w:sz w:val="24"/>
          <w:szCs w:val="24"/>
        </w:rPr>
        <w:t xml:space="preserve"> describes </w:t>
      </w:r>
      <w:r w:rsidR="0088167B" w:rsidRPr="005B3472">
        <w:rPr>
          <w:sz w:val="24"/>
          <w:szCs w:val="24"/>
        </w:rPr>
        <w:t xml:space="preserve">how </w:t>
      </w:r>
      <w:r w:rsidRPr="005B3472">
        <w:rPr>
          <w:sz w:val="24"/>
          <w:szCs w:val="24"/>
        </w:rPr>
        <w:t>the grant was</w:t>
      </w:r>
      <w:r w:rsidR="0088167B" w:rsidRPr="005B3472">
        <w:rPr>
          <w:sz w:val="24"/>
          <w:szCs w:val="24"/>
        </w:rPr>
        <w:t xml:space="preserve"> used</w:t>
      </w:r>
      <w:r w:rsidRPr="005B3472">
        <w:rPr>
          <w:sz w:val="24"/>
          <w:szCs w:val="24"/>
        </w:rPr>
        <w:t>,</w:t>
      </w:r>
      <w:r w:rsidR="007418D5">
        <w:rPr>
          <w:sz w:val="24"/>
          <w:szCs w:val="24"/>
        </w:rPr>
        <w:t xml:space="preserve"> the success measures </w:t>
      </w:r>
      <w:r w:rsidR="00A55D59">
        <w:rPr>
          <w:sz w:val="24"/>
          <w:szCs w:val="24"/>
        </w:rPr>
        <w:t>identified in the grant application,</w:t>
      </w:r>
      <w:r w:rsidRPr="005B3472">
        <w:rPr>
          <w:sz w:val="24"/>
          <w:szCs w:val="24"/>
        </w:rPr>
        <w:t xml:space="preserve"> the completion date of the project</w:t>
      </w:r>
      <w:r w:rsidR="0088167B" w:rsidRPr="005B3472">
        <w:rPr>
          <w:sz w:val="24"/>
          <w:szCs w:val="24"/>
        </w:rPr>
        <w:t xml:space="preserve"> and </w:t>
      </w:r>
      <w:r w:rsidR="005B3472" w:rsidRPr="005B3472">
        <w:rPr>
          <w:sz w:val="24"/>
          <w:szCs w:val="24"/>
        </w:rPr>
        <w:t>the</w:t>
      </w:r>
      <w:r w:rsidR="00D133E7">
        <w:rPr>
          <w:sz w:val="24"/>
          <w:szCs w:val="24"/>
        </w:rPr>
        <w:t xml:space="preserve"> outcomes and impacts</w:t>
      </w:r>
      <w:r w:rsidR="00C741EF">
        <w:rPr>
          <w:sz w:val="24"/>
          <w:szCs w:val="24"/>
        </w:rPr>
        <w:t xml:space="preserve"> (how the Neighborhood </w:t>
      </w:r>
      <w:r w:rsidR="008E37BB">
        <w:rPr>
          <w:sz w:val="24"/>
          <w:szCs w:val="24"/>
        </w:rPr>
        <w:t xml:space="preserve">was </w:t>
      </w:r>
      <w:r w:rsidR="00C741EF">
        <w:rPr>
          <w:sz w:val="24"/>
          <w:szCs w:val="24"/>
        </w:rPr>
        <w:t>enhanced by the project)</w:t>
      </w:r>
      <w:r w:rsidR="005B3472" w:rsidRPr="005B3472">
        <w:rPr>
          <w:sz w:val="24"/>
          <w:szCs w:val="24"/>
        </w:rPr>
        <w:t>.</w:t>
      </w:r>
    </w:p>
    <w:p w14:paraId="65B86281" w14:textId="77777777" w:rsidR="0088167B" w:rsidRPr="005B3472" w:rsidRDefault="0088167B" w:rsidP="0088167B">
      <w:pPr>
        <w:pStyle w:val="PlainText"/>
        <w:rPr>
          <w:sz w:val="24"/>
          <w:szCs w:val="24"/>
        </w:rPr>
      </w:pPr>
    </w:p>
    <w:p w14:paraId="6DA7D450" w14:textId="77777777" w:rsidR="0088167B" w:rsidRDefault="005B3472" w:rsidP="005B3472">
      <w:pPr>
        <w:pStyle w:val="PlainText"/>
        <w:numPr>
          <w:ilvl w:val="0"/>
          <w:numId w:val="2"/>
        </w:numPr>
        <w:rPr>
          <w:sz w:val="24"/>
          <w:szCs w:val="24"/>
        </w:rPr>
      </w:pPr>
      <w:r w:rsidRPr="005B3472">
        <w:rPr>
          <w:sz w:val="24"/>
          <w:szCs w:val="24"/>
        </w:rPr>
        <w:t>P</w:t>
      </w:r>
      <w:r w:rsidR="0088167B" w:rsidRPr="005B3472">
        <w:rPr>
          <w:sz w:val="24"/>
          <w:szCs w:val="24"/>
        </w:rPr>
        <w:t xml:space="preserve">reference </w:t>
      </w:r>
      <w:r w:rsidRPr="005B3472">
        <w:rPr>
          <w:sz w:val="24"/>
          <w:szCs w:val="24"/>
        </w:rPr>
        <w:t xml:space="preserve">will be </w:t>
      </w:r>
      <w:r w:rsidR="0088167B" w:rsidRPr="005B3472">
        <w:rPr>
          <w:sz w:val="24"/>
          <w:szCs w:val="24"/>
        </w:rPr>
        <w:t xml:space="preserve">given to challenge grants and/or projects </w:t>
      </w:r>
      <w:r w:rsidRPr="005B3472">
        <w:rPr>
          <w:sz w:val="24"/>
          <w:szCs w:val="24"/>
        </w:rPr>
        <w:t>where the Fremont Neighborhood Council’s grant i</w:t>
      </w:r>
      <w:r w:rsidR="0088167B" w:rsidRPr="005B3472">
        <w:rPr>
          <w:sz w:val="24"/>
          <w:szCs w:val="24"/>
        </w:rPr>
        <w:t>s leveraged</w:t>
      </w:r>
      <w:r w:rsidRPr="005B3472">
        <w:rPr>
          <w:sz w:val="24"/>
          <w:szCs w:val="24"/>
        </w:rPr>
        <w:t xml:space="preserve"> with matching funds.</w:t>
      </w:r>
      <w:r w:rsidR="00D944D3">
        <w:rPr>
          <w:sz w:val="24"/>
          <w:szCs w:val="24"/>
        </w:rPr>
        <w:t xml:space="preserve"> In some instances, the FNC may elect to take an active role in challenging a community partner to mat</w:t>
      </w:r>
      <w:r w:rsidR="002F216F">
        <w:rPr>
          <w:sz w:val="24"/>
          <w:szCs w:val="24"/>
          <w:lang w:val="sv-SE"/>
        </w:rPr>
        <w:t>ch</w:t>
      </w:r>
      <w:r w:rsidR="00D1041F">
        <w:rPr>
          <w:sz w:val="24"/>
          <w:szCs w:val="24"/>
          <w:lang w:val="sv-SE"/>
        </w:rPr>
        <w:t xml:space="preserve"> the FNC’s challenge</w:t>
      </w:r>
      <w:r w:rsidR="00C741EF">
        <w:rPr>
          <w:sz w:val="24"/>
          <w:szCs w:val="24"/>
        </w:rPr>
        <w:t xml:space="preserve"> grant</w:t>
      </w:r>
      <w:r w:rsidR="00D1041F">
        <w:rPr>
          <w:sz w:val="24"/>
          <w:szCs w:val="24"/>
          <w:lang w:val="sv-SE"/>
        </w:rPr>
        <w:t>, however, the obligat</w:t>
      </w:r>
      <w:r w:rsidR="00D1041F">
        <w:rPr>
          <w:sz w:val="24"/>
          <w:szCs w:val="24"/>
        </w:rPr>
        <w:t>ion to secur</w:t>
      </w:r>
      <w:r w:rsidR="00EC3922">
        <w:rPr>
          <w:sz w:val="24"/>
          <w:szCs w:val="24"/>
        </w:rPr>
        <w:t>e funds for the match and the project remains with the grantee.</w:t>
      </w:r>
    </w:p>
    <w:p w14:paraId="5A88FF04" w14:textId="77777777" w:rsidR="00EC3922" w:rsidRDefault="00EC3922" w:rsidP="00EC3922">
      <w:pPr>
        <w:pStyle w:val="PlainText"/>
        <w:rPr>
          <w:sz w:val="24"/>
          <w:szCs w:val="24"/>
        </w:rPr>
      </w:pPr>
    </w:p>
    <w:p w14:paraId="54AC2354" w14:textId="77777777" w:rsidR="00EC3922" w:rsidRDefault="00D40DDA" w:rsidP="002176FC">
      <w:pPr>
        <w:pStyle w:val="PlainTex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Examples of </w:t>
      </w:r>
      <w:r w:rsidR="00EC3922">
        <w:rPr>
          <w:sz w:val="24"/>
          <w:szCs w:val="24"/>
        </w:rPr>
        <w:t>Community Partners that have mat</w:t>
      </w:r>
      <w:r w:rsidR="002176FC">
        <w:rPr>
          <w:sz w:val="24"/>
          <w:szCs w:val="24"/>
        </w:rPr>
        <w:t xml:space="preserve">ched </w:t>
      </w:r>
      <w:r w:rsidR="00D639B7">
        <w:rPr>
          <w:sz w:val="24"/>
          <w:szCs w:val="24"/>
        </w:rPr>
        <w:t xml:space="preserve">past </w:t>
      </w:r>
      <w:r w:rsidR="002176FC">
        <w:rPr>
          <w:sz w:val="24"/>
          <w:szCs w:val="24"/>
        </w:rPr>
        <w:t>FNC grants include:</w:t>
      </w:r>
    </w:p>
    <w:p w14:paraId="6AD4366A" w14:textId="77777777" w:rsidR="002176FC" w:rsidRDefault="002176FC" w:rsidP="002176FC">
      <w:pPr>
        <w:pStyle w:val="PlainText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City of Seattle </w:t>
      </w:r>
    </w:p>
    <w:p w14:paraId="6A3865BC" w14:textId="77777777" w:rsidR="00442F1D" w:rsidRDefault="00E154BD" w:rsidP="00442F1D">
      <w:pPr>
        <w:pStyle w:val="PlainText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Neighborhood Matching Funds</w:t>
      </w:r>
    </w:p>
    <w:p w14:paraId="10A3C66D" w14:textId="77777777" w:rsidR="00E154BD" w:rsidRDefault="00E154BD" w:rsidP="00442F1D">
      <w:pPr>
        <w:pStyle w:val="PlainText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Office of Arts and Culture</w:t>
      </w:r>
    </w:p>
    <w:p w14:paraId="75FFF100" w14:textId="77777777" w:rsidR="00E154BD" w:rsidRDefault="00E154BD" w:rsidP="00442F1D">
      <w:pPr>
        <w:pStyle w:val="PlainText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P-</w:t>
      </w:r>
      <w:r w:rsidR="00D40DDA">
        <w:rPr>
          <w:sz w:val="24"/>
          <w:szCs w:val="24"/>
        </w:rPr>
        <w:t>patch program</w:t>
      </w:r>
    </w:p>
    <w:p w14:paraId="76CD900C" w14:textId="77777777" w:rsidR="00E154BD" w:rsidRDefault="00E154BD" w:rsidP="00E154BD">
      <w:pPr>
        <w:pStyle w:val="PlainText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Fremont Chamber of Commerce</w:t>
      </w:r>
    </w:p>
    <w:p w14:paraId="471C10B9" w14:textId="77777777" w:rsidR="00E154BD" w:rsidRDefault="00D40DDA" w:rsidP="00E154BD">
      <w:pPr>
        <w:pStyle w:val="PlainText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P-patch Trust</w:t>
      </w:r>
    </w:p>
    <w:p w14:paraId="1ABA667F" w14:textId="77777777" w:rsidR="00D40DDA" w:rsidRDefault="00D40DDA" w:rsidP="00E154BD">
      <w:pPr>
        <w:pStyle w:val="PlainText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BF Day PTA</w:t>
      </w:r>
    </w:p>
    <w:p w14:paraId="5EC34BB9" w14:textId="71E6BA39" w:rsidR="00752C04" w:rsidRDefault="006D3BEB"/>
    <w:sectPr w:rsidR="00752C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303E4" w14:textId="77777777" w:rsidR="006D3BEB" w:rsidRDefault="006D3BEB" w:rsidP="00721A0B">
      <w:pPr>
        <w:spacing w:after="0" w:line="240" w:lineRule="auto"/>
      </w:pPr>
      <w:r>
        <w:separator/>
      </w:r>
    </w:p>
  </w:endnote>
  <w:endnote w:type="continuationSeparator" w:id="0">
    <w:p w14:paraId="792DA86C" w14:textId="77777777" w:rsidR="006D3BEB" w:rsidRDefault="006D3BEB" w:rsidP="0072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2AA5D" w14:textId="77777777" w:rsidR="00187A4B" w:rsidRDefault="00187A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F2494" w14:textId="001F4E59" w:rsidR="002C4ADA" w:rsidRDefault="00811021">
    <w:pPr>
      <w:pStyle w:val="Footer"/>
    </w:pPr>
    <w:fldSimple w:instr=" FILENAME \* MERGEFORMAT ">
      <w:r>
        <w:rPr>
          <w:noProof/>
        </w:rPr>
        <w:t>FNC Grant Guidelines FINAL as adopted 7-24-17.docx</w:t>
      </w:r>
    </w:fldSimple>
    <w:bookmarkStart w:id="0" w:name="_GoBack"/>
    <w:bookmarkEnd w:id="0"/>
  </w:p>
  <w:p w14:paraId="202A2EB3" w14:textId="77777777" w:rsidR="00187A4B" w:rsidRDefault="00187A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F3969" w14:textId="77777777" w:rsidR="00187A4B" w:rsidRDefault="00187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8005B" w14:textId="77777777" w:rsidR="006D3BEB" w:rsidRDefault="006D3BEB" w:rsidP="00721A0B">
      <w:pPr>
        <w:spacing w:after="0" w:line="240" w:lineRule="auto"/>
      </w:pPr>
      <w:r>
        <w:separator/>
      </w:r>
    </w:p>
  </w:footnote>
  <w:footnote w:type="continuationSeparator" w:id="0">
    <w:p w14:paraId="3DDAFD3B" w14:textId="77777777" w:rsidR="006D3BEB" w:rsidRDefault="006D3BEB" w:rsidP="0072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AB732" w14:textId="77777777" w:rsidR="00187A4B" w:rsidRDefault="00187A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A6C7B" w14:textId="5B8E1BE6" w:rsidR="00187A4B" w:rsidRDefault="006D3BEB">
    <w:pPr>
      <w:pStyle w:val="Header"/>
    </w:pPr>
    <w:r>
      <w:fldChar w:fldCharType="begin"/>
    </w:r>
    <w:r>
      <w:instrText xml:space="preserve"> FILENAME \p \* MERGEFORMAT </w:instrText>
    </w:r>
    <w:r>
      <w:fldChar w:fldCharType="separate"/>
    </w:r>
    <w:r w:rsidR="00187A4B">
      <w:rPr>
        <w:noProof/>
      </w:rPr>
      <w:t>C:\Users\Linda\Documents\FNCouncil\FNC Grant Guidelines Public Version DRAFT PH 7-24-17.docx</w:t>
    </w:r>
    <w:r>
      <w:rPr>
        <w:noProof/>
      </w:rPr>
      <w:fldChar w:fldCharType="end"/>
    </w:r>
  </w:p>
  <w:p w14:paraId="68EB173F" w14:textId="33637019" w:rsidR="00721A0B" w:rsidRDefault="00721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CBA11" w14:textId="77777777" w:rsidR="00187A4B" w:rsidRDefault="00187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371EF"/>
    <w:multiLevelType w:val="hybridMultilevel"/>
    <w:tmpl w:val="4F8AB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F55D2"/>
    <w:multiLevelType w:val="hybridMultilevel"/>
    <w:tmpl w:val="E1C4BF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7B"/>
    <w:rsid w:val="00014F6B"/>
    <w:rsid w:val="00044FFC"/>
    <w:rsid w:val="000938E8"/>
    <w:rsid w:val="0010056C"/>
    <w:rsid w:val="001431C5"/>
    <w:rsid w:val="00161899"/>
    <w:rsid w:val="001660B7"/>
    <w:rsid w:val="00187A4B"/>
    <w:rsid w:val="0019318F"/>
    <w:rsid w:val="001F1F62"/>
    <w:rsid w:val="002176FC"/>
    <w:rsid w:val="00224C99"/>
    <w:rsid w:val="00253114"/>
    <w:rsid w:val="002554EA"/>
    <w:rsid w:val="00281081"/>
    <w:rsid w:val="0029069C"/>
    <w:rsid w:val="002C4ADA"/>
    <w:rsid w:val="002F216F"/>
    <w:rsid w:val="002F2BC4"/>
    <w:rsid w:val="00320B56"/>
    <w:rsid w:val="00330B62"/>
    <w:rsid w:val="00442F1D"/>
    <w:rsid w:val="00454470"/>
    <w:rsid w:val="00494B80"/>
    <w:rsid w:val="004A4AFB"/>
    <w:rsid w:val="004D7BBC"/>
    <w:rsid w:val="00513F26"/>
    <w:rsid w:val="005B3472"/>
    <w:rsid w:val="005C5FC2"/>
    <w:rsid w:val="005E6999"/>
    <w:rsid w:val="00626903"/>
    <w:rsid w:val="006272AB"/>
    <w:rsid w:val="00642F29"/>
    <w:rsid w:val="0065219C"/>
    <w:rsid w:val="00681E59"/>
    <w:rsid w:val="006906D2"/>
    <w:rsid w:val="00691C51"/>
    <w:rsid w:val="006D3BEB"/>
    <w:rsid w:val="006E7AB5"/>
    <w:rsid w:val="00721A0B"/>
    <w:rsid w:val="007418D5"/>
    <w:rsid w:val="007E260A"/>
    <w:rsid w:val="007E65EB"/>
    <w:rsid w:val="00811021"/>
    <w:rsid w:val="00822904"/>
    <w:rsid w:val="0088167B"/>
    <w:rsid w:val="008E37BB"/>
    <w:rsid w:val="008E72EE"/>
    <w:rsid w:val="008F70DC"/>
    <w:rsid w:val="00976C5B"/>
    <w:rsid w:val="00990BAD"/>
    <w:rsid w:val="00A25430"/>
    <w:rsid w:val="00A46840"/>
    <w:rsid w:val="00A55D59"/>
    <w:rsid w:val="00AB7DFD"/>
    <w:rsid w:val="00AD0EA9"/>
    <w:rsid w:val="00AD3D80"/>
    <w:rsid w:val="00B177E1"/>
    <w:rsid w:val="00B21A98"/>
    <w:rsid w:val="00B45808"/>
    <w:rsid w:val="00B46929"/>
    <w:rsid w:val="00B50F4E"/>
    <w:rsid w:val="00B83140"/>
    <w:rsid w:val="00BD28D0"/>
    <w:rsid w:val="00BE2008"/>
    <w:rsid w:val="00C0783C"/>
    <w:rsid w:val="00C23E0F"/>
    <w:rsid w:val="00C741EF"/>
    <w:rsid w:val="00C759CA"/>
    <w:rsid w:val="00CC3244"/>
    <w:rsid w:val="00CC6145"/>
    <w:rsid w:val="00CF5236"/>
    <w:rsid w:val="00D1041F"/>
    <w:rsid w:val="00D133E7"/>
    <w:rsid w:val="00D40DDA"/>
    <w:rsid w:val="00D42E2B"/>
    <w:rsid w:val="00D639B7"/>
    <w:rsid w:val="00D758E4"/>
    <w:rsid w:val="00D8749D"/>
    <w:rsid w:val="00D944D3"/>
    <w:rsid w:val="00DA1B50"/>
    <w:rsid w:val="00E154BD"/>
    <w:rsid w:val="00E33C9C"/>
    <w:rsid w:val="00E34DA8"/>
    <w:rsid w:val="00EB0176"/>
    <w:rsid w:val="00EB7625"/>
    <w:rsid w:val="00EC3922"/>
    <w:rsid w:val="00F26DCA"/>
    <w:rsid w:val="00FC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2ACA78"/>
  <w15:docId w15:val="{2D0562C6-30B2-42F4-BB41-07CF01A0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8167B"/>
    <w:pPr>
      <w:spacing w:after="0" w:line="240" w:lineRule="auto"/>
    </w:pPr>
    <w:rPr>
      <w:rFonts w:ascii="Verdana" w:hAnsi="Verdana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167B"/>
    <w:rPr>
      <w:rFonts w:ascii="Verdana" w:hAnsi="Verdana"/>
      <w:szCs w:val="21"/>
    </w:rPr>
  </w:style>
  <w:style w:type="paragraph" w:styleId="ListParagraph">
    <w:name w:val="List Paragraph"/>
    <w:basedOn w:val="Normal"/>
    <w:uiPriority w:val="34"/>
    <w:qFormat/>
    <w:rsid w:val="008816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1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A0B"/>
  </w:style>
  <w:style w:type="paragraph" w:styleId="Footer">
    <w:name w:val="footer"/>
    <w:basedOn w:val="Normal"/>
    <w:link w:val="FooterChar"/>
    <w:uiPriority w:val="99"/>
    <w:unhideWhenUsed/>
    <w:rsid w:val="00721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A0B"/>
  </w:style>
  <w:style w:type="paragraph" w:styleId="Revision">
    <w:name w:val="Revision"/>
    <w:hidden/>
    <w:uiPriority w:val="99"/>
    <w:semiHidden/>
    <w:rsid w:val="001931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1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3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1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1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1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Pihl</dc:creator>
  <cp:lastModifiedBy>Linda Clifton</cp:lastModifiedBy>
  <cp:revision>4</cp:revision>
  <dcterms:created xsi:type="dcterms:W3CDTF">2017-07-25T07:36:00Z</dcterms:created>
  <dcterms:modified xsi:type="dcterms:W3CDTF">2017-07-25T07:41:00Z</dcterms:modified>
</cp:coreProperties>
</file>